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0"/>
        <w:jc w:val="center"/>
      </w:pPr>
      <w:r>
        <w:rPr>
          <w:rFonts w:ascii="Aptos Display" w:hAnsi="Aptos Display"/>
          <w:b/>
          <w:color w:val="0B0B0D"/>
          <w:sz w:val="56"/>
        </w:rPr>
        <w:t>KIT PRÁTICO</w:t>
        <w:br/>
        <w:t>MASSOTERAPEUTA INTERNACIONAL</w:t>
      </w:r>
    </w:p>
    <w:p>
      <w:pPr>
        <w:jc w:val="center"/>
      </w:pPr>
      <w:r>
        <w:rPr>
          <w:color w:val="C6A15B"/>
        </w:rPr>
        <w:t>◆</w:t>
      </w:r>
    </w:p>
    <w:p>
      <w:pPr>
        <w:jc w:val="center"/>
      </w:pPr>
      <w:r>
        <w:rPr>
          <w:i/>
          <w:sz w:val="24"/>
        </w:rPr>
        <w:t>Recursos para transformar leitura em ação</w:t>
      </w:r>
    </w:p>
    <w:p>
      <w:pPr>
        <w:spacing w:before="2600"/>
        <w:jc w:val="center"/>
      </w:pPr>
      <w:r>
        <w:rPr>
          <w:b/>
          <w:color w:val="C6A15B"/>
        </w:rPr>
        <w:t>LIFECHAP BOOKS</w:t>
      </w:r>
    </w:p>
    <w:p>
      <w:pPr>
        <w:jc w:val="center"/>
      </w:pPr>
      <w:r>
        <w:rPr>
          <w:sz w:val="16"/>
        </w:rPr>
        <w:t>YOUR NEXT CHAPTER STARTS HERE</w:t>
      </w:r>
    </w:p>
    <w:p>
      <w:r>
        <w:br w:type="page"/>
      </w:r>
    </w:p>
    <w:p>
      <w:pPr>
        <w:pStyle w:val="Heading1"/>
      </w:pPr>
      <w:r>
        <w:t>Como usar este kit</w:t>
      </w:r>
    </w:p>
    <w:p>
      <w:r>
        <w:t>Use estes modelos como ponto de partida. Adapte linguagem, documentação, privacidade, seguros e procedimentos às regras do país, ao seu escopo profissional e ao serviço oferecido.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B0B0D"/>
            <w:tcMar>
              <w:top w:w="150" w:type="dxa"/>
              <w:bottom w:w="150" w:type="dxa"/>
              <w:start w:w="220" w:type="dxa"/>
              <w:end w:w="220" w:type="dxa"/>
            </w:tcMar>
          </w:tcPr>
          <w:p>
            <w:r>
              <w:rPr>
                <w:b/>
                <w:color w:val="C6A15B"/>
                <w:sz w:val="18"/>
              </w:rPr>
              <w:t>AVISO IMPORTANTE</w:t>
              <w:br/>
            </w:r>
            <w:r>
              <w:rPr>
                <w:color w:val="FFFFFF"/>
                <w:sz w:val="19"/>
              </w:rPr>
              <w:t>Este material é educacional. Não substitui orientação médica, jurídica, migratória, fiscal ou profissional específica.</w:t>
            </w:r>
          </w:p>
        </w:tc>
      </w:tr>
    </w:tbl>
    <w:p/>
    <w:p>
      <w:r>
        <w:br w:type="page"/>
      </w:r>
    </w:p>
    <w:p>
      <w:pPr>
        <w:pStyle w:val="Heading1"/>
      </w:pPr>
      <w:r>
        <w:t>English Survival Kit</w:t>
      </w:r>
    </w:p>
    <w:p>
      <w:pPr>
        <w:pStyle w:val="Heading2"/>
      </w:pPr>
      <w:r>
        <w:t>Recepção e apresentação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195"/>
      </w:tblGrid>
      <w:tr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ENGLISH</w:t>
            </w:r>
          </w:p>
        </w:tc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USO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Hi, my name is Arthur. I’ll be your massage therapist today.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Apresentação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How are you feeling today?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Abertura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Before we start, I’d like to ask you a few quick questions.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Início do intake</w:t>
            </w:r>
          </w:p>
        </w:tc>
      </w:tr>
    </w:tbl>
    <w:p/>
    <w:p>
      <w:pPr>
        <w:pStyle w:val="Heading2"/>
      </w:pPr>
      <w:r>
        <w:t>Segurança e intake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195"/>
      </w:tblGrid>
      <w:tr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ENGLISH</w:t>
            </w:r>
          </w:p>
        </w:tc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USO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Do you have any injuries, medical conditions or recent surgeries I should know about?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Lesões, condições e cirurgias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Do you have any allergies or sensitivities to oils, lotions or fragrances?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Alergias e sensibilidades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Are you experiencing pain or discomfort anywhere today?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Dor ou desconforto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Are there any areas you would prefer me to avoid?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Áreas a evitar</w:t>
            </w:r>
          </w:p>
        </w:tc>
      </w:tr>
    </w:tbl>
    <w:p/>
    <w:p>
      <w:pPr>
        <w:pStyle w:val="Heading2"/>
      </w:pPr>
      <w:r>
        <w:t>Consentimento, privacidade e pressão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195"/>
      </w:tblGrid>
      <w:tr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ENGLISH</w:t>
            </w:r>
          </w:p>
        </w:tc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USO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I’ll step outside while you get ready. Take your time.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Privacidade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You will remain appropriately covered during the session.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Cobertura adequada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Please let me know at any time if you would like me to adjust the pressure.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Ajuste de pressão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Is the pressure comfortable for you?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Checagem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We can stop or change the session at any time.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Controle do cliente</w:t>
            </w:r>
          </w:p>
        </w:tc>
      </w:tr>
    </w:tbl>
    <w:p/>
    <w:p>
      <w:pPr>
        <w:pStyle w:val="Heading2"/>
      </w:pPr>
      <w:r>
        <w:t>Quando não entender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195"/>
      </w:tblGrid>
      <w:tr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ENGLISH</w:t>
            </w:r>
          </w:p>
        </w:tc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USO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Sorry, could you repeat that, please?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Repetição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Could you say that a little more slowly, please?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Reduzir velocidade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Just to make sure I understood correctly…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Confirmar compreensão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Could you show me where you feel the discomfort?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Localizar desconforto</w:t>
            </w:r>
          </w:p>
        </w:tc>
      </w:tr>
    </w:tbl>
    <w:p/>
    <w:p>
      <w:pPr>
        <w:pStyle w:val="Heading2"/>
      </w:pPr>
      <w:r>
        <w:t>Encerramento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195"/>
      </w:tblGrid>
      <w:tr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ENGLISH</w:t>
            </w:r>
          </w:p>
        </w:tc>
        <w:tc>
          <w:tcPr>
            <w:tcW w:type="dxa" w:w="4933"/>
            <w:shd w:fill="0B0B0D"/>
            <w:tcMar>
              <w:top w:w="120" w:type="dxa"/>
              <w:bottom w:w="120" w:type="dxa"/>
              <w:start w:w="180" w:type="dxa"/>
              <w:end w:w="180" w:type="dxa"/>
            </w:tcMar>
          </w:tcPr>
          <w:p>
            <w:r>
              <w:rPr>
                <w:b/>
                <w:color w:val="FFFFFF"/>
              </w:rPr>
              <w:t>USO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How are you feeling after the session?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Avaliação final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Take your time getting up.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Segurança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Would you like some water?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Cuidado</w:t>
            </w:r>
          </w:p>
        </w:tc>
      </w:tr>
      <w:tr>
        <w:tc>
          <w:tcPr>
            <w:tcW w:type="dxa" w:w="5329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Would you like to book another session?</w:t>
            </w:r>
          </w:p>
        </w:tc>
        <w:tc>
          <w:tcPr>
            <w:tcW w:type="dxa" w:w="4195"/>
            <w:tcMar>
              <w:top w:w="120" w:type="dxa"/>
              <w:bottom w:w="120" w:type="dxa"/>
              <w:start w:w="180" w:type="dxa"/>
              <w:end w:w="180" w:type="dxa"/>
            </w:tcMar>
            <w:shd w:fill="F7F4EE"/>
          </w:tcPr>
          <w:p>
            <w:r>
              <w:t>Novo agendamento</w:t>
            </w:r>
          </w:p>
        </w:tc>
      </w:tr>
    </w:tbl>
    <w:p/>
    <w:p>
      <w:r>
        <w:br w:type="page"/>
      </w:r>
    </w:p>
    <w:p>
      <w:pPr>
        <w:pStyle w:val="Heading1"/>
      </w:pPr>
      <w:r>
        <w:t>Checklist — Do zero ao primeiro cliente</w:t>
      </w:r>
    </w:p>
    <w:p>
      <w:r>
        <w:t>☐ Confirmar formação e regras aplicáveis ao local de atuação.</w:t>
      </w:r>
    </w:p>
    <w:p>
      <w:r>
        <w:t>☐ Definir uma técnica que você realmente esteja preparado para oferecer.</w:t>
      </w:r>
    </w:p>
    <w:p>
      <w:r>
        <w:t>☐ Definir duração, local, preço e forma de agendamento.</w:t>
      </w:r>
    </w:p>
    <w:p>
      <w:r>
        <w:t>☐ Preparar maca, roupa de cama ou toalhas, produtos e rotina de higiene.</w:t>
      </w:r>
    </w:p>
    <w:p>
      <w:r>
        <w:t>☐ Preparar intake compatível com seu escopo profissional.</w:t>
      </w:r>
    </w:p>
    <w:p>
      <w:r>
        <w:t>☐ Definir consentimento, privacidade e áreas a evitar.</w:t>
      </w:r>
    </w:p>
    <w:p>
      <w:r>
        <w:t>☐ Realizar práticas apropriadas e pedir feedback específico.</w:t>
      </w:r>
    </w:p>
    <w:p>
      <w:r>
        <w:t>☐ Informar seu primeiro círculo de contatos de que começou.</w:t>
      </w:r>
    </w:p>
    <w:p>
      <w:r>
        <w:t>☐ Registrar receita, custos e origem de cada cliente.</w:t>
      </w:r>
    </w:p>
    <w:p>
      <w:r>
        <w:t>☐ Pedir feedback e, quando apropriado, indicação e avaliação honesta.</w:t>
      </w:r>
    </w:p>
    <w:p>
      <w:r>
        <w:t>☐ Revisar o que funcionou antes de tentar escalar.</w:t>
      </w:r>
    </w:p>
    <w:p>
      <w:r>
        <w:br w:type="page"/>
      </w:r>
    </w:p>
    <w:p>
      <w:pPr>
        <w:pStyle w:val="Heading1"/>
      </w:pPr>
      <w:r>
        <w:t>Checklist — Antes de mudar de país</w:t>
      </w:r>
    </w:p>
    <w:p>
      <w:r>
        <w:t>☐ Pesquisar se e como a atividade é regulamentada no destino.</w:t>
      </w:r>
    </w:p>
    <w:p>
      <w:r>
        <w:t>☐ Verificar se sua permissão migratória permite o tipo de trabalho pretendido.</w:t>
      </w:r>
    </w:p>
    <w:p>
      <w:r>
        <w:t>☐ Confirmar requisitos para emprego e trabalho autônomo separadamente.</w:t>
      </w:r>
    </w:p>
    <w:p>
      <w:r>
        <w:t>☐ Organizar diplomas, certificados, carga horária, conteúdo programático e referências.</w:t>
      </w:r>
    </w:p>
    <w:p>
      <w:r>
        <w:t>☐ Confirmar quais documentos precisam de tradução e qual formato é aceito.</w:t>
      </w:r>
    </w:p>
    <w:p>
      <w:r>
        <w:t>☐ Treinar idioma profissional, intake, consentimento e atendimento.</w:t>
      </w:r>
    </w:p>
    <w:p>
      <w:r>
        <w:t>☐ Pesquisar vagas, técnicas demandadas, remuneração e perfil dos empregadores.</w:t>
      </w:r>
    </w:p>
    <w:p>
      <w:r>
        <w:t>☐ Adaptar o CV ao mercado de destino.</w:t>
      </w:r>
    </w:p>
    <w:p>
      <w:r>
        <w:t>☐ Pesquisar moradia, bairros, transporte, depósitos e fraudes comuns.</w:t>
      </w:r>
    </w:p>
    <w:p>
      <w:r>
        <w:t>☐ Construir reserva para um período sem renda e para emergências.</w:t>
      </w:r>
    </w:p>
    <w:p>
      <w:r>
        <w:t>☐ Planejar o que acontece depois da chegada, inclusive caminhos legais de permanência.</w:t>
      </w:r>
    </w:p>
    <w:p>
      <w:r>
        <w:t>☐ Revalidar regras em fontes oficiais pouco antes da viagem.</w:t>
      </w:r>
    </w:p>
    <w:p>
      <w:r>
        <w:br w:type="page"/>
      </w:r>
    </w:p>
    <w:p>
      <w:pPr>
        <w:pStyle w:val="Heading1"/>
      </w:pPr>
      <w:r>
        <w:t>Plano 30–60–90</w:t>
      </w:r>
    </w:p>
    <w:p>
      <w:pPr>
        <w:pStyle w:val="Heading2"/>
      </w:pPr>
      <w:r>
        <w:t>Dias 1–30 — Construa a base</w:t>
      </w:r>
    </w:p>
    <w:p>
      <w:r>
        <w:t>☐ Organize documentação e formação.</w:t>
      </w:r>
    </w:p>
    <w:p>
      <w:r>
        <w:t>☐ Adapte o CV.</w:t>
      </w:r>
    </w:p>
    <w:p>
      <w:r>
        <w:t>☐ Treine o idioma profissional diariamente.</w:t>
      </w:r>
    </w:p>
    <w:p>
      <w:r>
        <w:t>☐ Mapeie empregadores e canais de aquisição.</w:t>
      </w:r>
    </w:p>
    <w:p>
      <w:r>
        <w:t>☐ Controle cada gasto e candidatura.</w:t>
      </w:r>
    </w:p>
    <w:p>
      <w:r>
        <w:t>☐ Comece a construir reputação e feedback.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B0B0D"/>
            <w:tcMar>
              <w:top w:w="150" w:type="dxa"/>
              <w:bottom w:w="150" w:type="dxa"/>
              <w:start w:w="220" w:type="dxa"/>
              <w:end w:w="220" w:type="dxa"/>
            </w:tcMar>
          </w:tcPr>
          <w:p>
            <w:r>
              <w:rPr>
                <w:b/>
                <w:color w:val="C6A15B"/>
                <w:sz w:val="18"/>
              </w:rPr>
              <w:t>OBJETIVO</w:t>
              <w:br/>
            </w:r>
            <w:r>
              <w:rPr>
                <w:color w:val="FFFFFF"/>
                <w:sz w:val="19"/>
              </w:rPr>
              <w:t>Criar movimento.</w:t>
            </w:r>
          </w:p>
        </w:tc>
      </w:tr>
    </w:tbl>
    <w:p/>
    <w:p>
      <w:pPr>
        <w:pStyle w:val="Heading2"/>
      </w:pPr>
      <w:r>
        <w:t>Dias 31–60 — Construa tração</w:t>
      </w:r>
    </w:p>
    <w:p>
      <w:r>
        <w:t>☐ Analise respostas, rejeições e lacunas.</w:t>
      </w:r>
    </w:p>
    <w:p>
      <w:r>
        <w:t>☐ Melhore CV, comunicação e técnica.</w:t>
      </w:r>
    </w:p>
    <w:p>
      <w:r>
        <w:t>☐ Observe quais canais trazem clientes ou entrevistas.</w:t>
      </w:r>
    </w:p>
    <w:p>
      <w:r>
        <w:t>☐ Estruture retorno, indicação e avaliações.</w:t>
      </w:r>
    </w:p>
    <w:p>
      <w:r>
        <w:t>☐ Revise preço e experiência do cliente.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B0B0D"/>
            <w:tcMar>
              <w:top w:w="150" w:type="dxa"/>
              <w:bottom w:w="150" w:type="dxa"/>
              <w:start w:w="220" w:type="dxa"/>
              <w:end w:w="220" w:type="dxa"/>
            </w:tcMar>
          </w:tcPr>
          <w:p>
            <w:r>
              <w:rPr>
                <w:b/>
                <w:color w:val="C6A15B"/>
                <w:sz w:val="18"/>
              </w:rPr>
              <w:t>OBJETIVO</w:t>
              <w:br/>
            </w:r>
            <w:r>
              <w:rPr>
                <w:color w:val="FFFFFF"/>
                <w:sz w:val="19"/>
              </w:rPr>
              <w:t>Transformar tentativa em informação e informação em melhoria.</w:t>
            </w:r>
          </w:p>
        </w:tc>
      </w:tr>
    </w:tbl>
    <w:p/>
    <w:p>
      <w:pPr>
        <w:pStyle w:val="Heading2"/>
      </w:pPr>
      <w:r>
        <w:t>Dias 61–90 — Construa sistema</w:t>
      </w:r>
    </w:p>
    <w:p>
      <w:r>
        <w:t>☐ Organize agenda e finanças.</w:t>
      </w:r>
    </w:p>
    <w:p>
      <w:r>
        <w:t>☐ Defina políticas de agendamento e cancelamento.</w:t>
      </w:r>
    </w:p>
    <w:p>
      <w:r>
        <w:t>☐ Crie estratégia de retenção e marketing mensurável.</w:t>
      </w:r>
    </w:p>
    <w:p>
      <w:r>
        <w:t>☐ Fortaleça sua reserva financeira.</w:t>
      </w:r>
    </w:p>
    <w:p>
      <w:r>
        <w:t>☐ Defina o objetivo profissional para os próximos seis meses.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B0B0D"/>
            <w:tcMar>
              <w:top w:w="150" w:type="dxa"/>
              <w:bottom w:w="150" w:type="dxa"/>
              <w:start w:w="220" w:type="dxa"/>
              <w:end w:w="220" w:type="dxa"/>
            </w:tcMar>
          </w:tcPr>
          <w:p>
            <w:r>
              <w:rPr>
                <w:b/>
                <w:color w:val="C6A15B"/>
                <w:sz w:val="18"/>
              </w:rPr>
              <w:t>OBJETIVO</w:t>
              <w:br/>
            </w:r>
            <w:r>
              <w:rPr>
                <w:color w:val="FFFFFF"/>
                <w:sz w:val="19"/>
              </w:rPr>
              <w:t>Transformar atividade em carreira.</w:t>
            </w:r>
          </w:p>
        </w:tc>
      </w:tr>
    </w:tbl>
    <w:p/>
    <w:p>
      <w:r>
        <w:br w:type="page"/>
      </w:r>
    </w:p>
    <w:p>
      <w:pPr>
        <w:pStyle w:val="Heading1"/>
      </w:pPr>
      <w:r>
        <w:t>Formulário-base de intake</w:t>
      </w:r>
    </w:p>
    <w:p>
      <w:r>
        <w:rPr>
          <w:b/>
        </w:rPr>
        <w:t>Client name:</w:t>
      </w:r>
    </w:p>
    <w:p>
      <w:r>
        <w:t>________________________________________________________________________________</w:t>
      </w:r>
    </w:p>
    <w:p>
      <w:r>
        <w:rPr>
          <w:b/>
        </w:rPr>
        <w:t>Date:</w:t>
      </w:r>
    </w:p>
    <w:p>
      <w:r>
        <w:t>________________________________________________________________________________</w:t>
      </w:r>
    </w:p>
    <w:p>
      <w:r>
        <w:rPr>
          <w:b/>
        </w:rPr>
        <w:t>Contact details:</w:t>
      </w:r>
    </w:p>
    <w:p>
      <w:r>
        <w:t>________________________________________________________________________________</w:t>
      </w:r>
    </w:p>
    <w:p>
      <w:r>
        <w:rPr>
          <w:b/>
        </w:rPr>
        <w:t>Main reason for the session:</w:t>
      </w:r>
    </w:p>
    <w:p>
      <w:r>
        <w:t>________________________________________________________________________________</w:t>
      </w:r>
    </w:p>
    <w:p>
      <w:r>
        <w:rPr>
          <w:b/>
        </w:rPr>
        <w:t>Areas of pain or discomfort:</w:t>
      </w:r>
    </w:p>
    <w:p>
      <w:r>
        <w:t>________________________________________________________________________________</w:t>
      </w:r>
    </w:p>
    <w:p>
      <w:r>
        <w:rPr>
          <w:b/>
        </w:rPr>
        <w:t>Recent injuries:</w:t>
      </w:r>
    </w:p>
    <w:p>
      <w:r>
        <w:t>________________________________________________________________________________</w:t>
      </w:r>
    </w:p>
    <w:p>
      <w:r>
        <w:rPr>
          <w:b/>
        </w:rPr>
        <w:t>Recent surgeries:</w:t>
      </w:r>
    </w:p>
    <w:p>
      <w:r>
        <w:t>________________________________________________________________________________</w:t>
      </w:r>
    </w:p>
    <w:p>
      <w:r>
        <w:rPr>
          <w:b/>
        </w:rPr>
        <w:t>Relevant medical conditions:</w:t>
      </w:r>
    </w:p>
    <w:p>
      <w:r>
        <w:t>________________________________________________________________________________</w:t>
      </w:r>
    </w:p>
    <w:p>
      <w:r>
        <w:rPr>
          <w:b/>
        </w:rPr>
        <w:t>Allergies / sensitivities:</w:t>
      </w:r>
    </w:p>
    <w:p>
      <w:r>
        <w:t>________________________________________________________________________________</w:t>
      </w:r>
    </w:p>
    <w:p>
      <w:r>
        <w:rPr>
          <w:b/>
        </w:rPr>
        <w:t>Areas the client does not want treated:</w:t>
      </w:r>
    </w:p>
    <w:p>
      <w:r>
        <w:t>________________________________________________________________________________</w:t>
      </w:r>
    </w:p>
    <w:p>
      <w:r>
        <w:rPr>
          <w:b/>
        </w:rPr>
        <w:t>Pressure preference:</w:t>
      </w:r>
    </w:p>
    <w:p>
      <w:r>
        <w:t>________________________________________________________________________________</w:t>
      </w:r>
    </w:p>
    <w:p>
      <w:r>
        <w:rPr>
          <w:b/>
        </w:rPr>
        <w:t>Other relevant information disclosed by the client:</w:t>
      </w:r>
    </w:p>
    <w:p>
      <w:r>
        <w:t>________________________________________________________________________________</w:t>
      </w:r>
    </w:p>
    <w:p>
      <w:r>
        <w:rPr>
          <w:b/>
        </w:rPr>
        <w:t>Consent confirmed before treatment: Yes / No:</w:t>
      </w:r>
    </w:p>
    <w:p>
      <w:r>
        <w:t>________________________________________________________________________________</w:t>
      </w:r>
    </w:p>
    <w:p>
      <w:r>
        <w:rPr>
          <w:b/>
        </w:rPr>
        <w:t>Therapist notes:</w:t>
      </w:r>
    </w:p>
    <w:p>
      <w:r>
        <w:t>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B0B0D"/>
            <w:tcMar>
              <w:top w:w="150" w:type="dxa"/>
              <w:bottom w:w="150" w:type="dxa"/>
              <w:start w:w="220" w:type="dxa"/>
              <w:end w:w="220" w:type="dxa"/>
            </w:tcMar>
          </w:tcPr>
          <w:p>
            <w:r>
              <w:rPr>
                <w:b/>
                <w:color w:val="C6A15B"/>
                <w:sz w:val="18"/>
              </w:rPr>
              <w:t>PRIVACIDADE</w:t>
              <w:br/>
            </w:r>
            <w:r>
              <w:rPr>
                <w:color w:val="FFFFFF"/>
                <w:sz w:val="19"/>
              </w:rPr>
              <w:t>Adapte coleta, armazenamento, acesso e retenção de dados às regras aplicáveis. Não misture informações de saúde indiscriminadamente com sua planilha comercial.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B0B0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0B0D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6A1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B0B0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B0B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Aptos Display" w:hAnsi="Aptos Display"/>
      <w:i/>
      <w:iCs/>
      <w:color w:val="5D5D5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